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A6663">
        <w:rPr>
          <w:rFonts w:ascii="Times New Roman" w:hAnsi="Times New Roman" w:cs="Times New Roman"/>
          <w:b/>
          <w:sz w:val="28"/>
          <w:szCs w:val="28"/>
        </w:rPr>
        <w:t>Вопросы к экзамену.</w:t>
      </w:r>
    </w:p>
    <w:bookmarkEnd w:id="0"/>
    <w:p w:rsid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A6663">
        <w:rPr>
          <w:rFonts w:ascii="Times New Roman" w:hAnsi="Times New Roman" w:cs="Times New Roman"/>
          <w:sz w:val="28"/>
          <w:szCs w:val="28"/>
        </w:rPr>
        <w:t xml:space="preserve">Понятие информационной деятельности в государственном управлении. 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2.</w:t>
      </w:r>
      <w:r w:rsidRPr="00CA6663">
        <w:rPr>
          <w:rFonts w:ascii="Times New Roman" w:hAnsi="Times New Roman" w:cs="Times New Roman"/>
          <w:sz w:val="28"/>
          <w:szCs w:val="28"/>
        </w:rPr>
        <w:tab/>
        <w:t>Критерии, позволяющие определить специфику информационной деятельности в системе государственного управления.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3.</w:t>
      </w:r>
      <w:r w:rsidRPr="00CA6663">
        <w:rPr>
          <w:rFonts w:ascii="Times New Roman" w:hAnsi="Times New Roman" w:cs="Times New Roman"/>
          <w:sz w:val="28"/>
          <w:szCs w:val="28"/>
        </w:rPr>
        <w:tab/>
        <w:t>Информационная деятельность как функция и вид юридической деятельности органов государственной власти.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4.</w:t>
      </w:r>
      <w:r w:rsidRPr="00CA6663">
        <w:rPr>
          <w:rFonts w:ascii="Times New Roman" w:hAnsi="Times New Roman" w:cs="Times New Roman"/>
          <w:sz w:val="28"/>
          <w:szCs w:val="28"/>
        </w:rPr>
        <w:tab/>
        <w:t>Актуальные вопросы определения понятия информации и ее структуры как объекта правоотношений, связанных с информационной деятельностью органов государственного управления.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5.</w:t>
      </w:r>
      <w:r w:rsidRPr="00CA6663">
        <w:rPr>
          <w:rFonts w:ascii="Times New Roman" w:hAnsi="Times New Roman" w:cs="Times New Roman"/>
          <w:sz w:val="28"/>
          <w:szCs w:val="28"/>
        </w:rPr>
        <w:tab/>
        <w:t>Особенности информационного статуса органов государственной власти и их должностных лиц.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6.</w:t>
      </w:r>
      <w:r w:rsidRPr="00CA6663">
        <w:rPr>
          <w:rFonts w:ascii="Times New Roman" w:hAnsi="Times New Roman" w:cs="Times New Roman"/>
          <w:sz w:val="28"/>
          <w:szCs w:val="28"/>
        </w:rPr>
        <w:tab/>
        <w:t>Особенности информационного статуса субъектов, не имеющих государственно-властных полномочий.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7.</w:t>
      </w:r>
      <w:r w:rsidRPr="00CA6663">
        <w:rPr>
          <w:rFonts w:ascii="Times New Roman" w:hAnsi="Times New Roman" w:cs="Times New Roman"/>
          <w:sz w:val="28"/>
          <w:szCs w:val="28"/>
        </w:rPr>
        <w:tab/>
        <w:t>Понятие о мотивационно-целевой основе информационной деятельности в системе государственного управления.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8.</w:t>
      </w:r>
      <w:r w:rsidRPr="00CA6663">
        <w:rPr>
          <w:rFonts w:ascii="Times New Roman" w:hAnsi="Times New Roman" w:cs="Times New Roman"/>
          <w:sz w:val="28"/>
          <w:szCs w:val="28"/>
        </w:rPr>
        <w:tab/>
        <w:t>Правовое регулирование информационной деятельности в системе государственного управления.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9.</w:t>
      </w:r>
      <w:r w:rsidRPr="00CA6663">
        <w:rPr>
          <w:rFonts w:ascii="Times New Roman" w:hAnsi="Times New Roman" w:cs="Times New Roman"/>
          <w:sz w:val="28"/>
          <w:szCs w:val="28"/>
        </w:rPr>
        <w:tab/>
        <w:t>Принципы правового регулирования отношений, связанных с информационной деятельностью в системе государственного управления.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10.</w:t>
      </w:r>
      <w:r w:rsidRPr="00CA6663">
        <w:rPr>
          <w:rFonts w:ascii="Times New Roman" w:hAnsi="Times New Roman" w:cs="Times New Roman"/>
          <w:sz w:val="28"/>
          <w:szCs w:val="28"/>
        </w:rPr>
        <w:tab/>
        <w:t>Правовое регулирование отношений, связанных с информационной деятельностью органов государственной власти, в рамках соотношения норм международного и национального права.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11.</w:t>
      </w:r>
      <w:r w:rsidRPr="00CA6663">
        <w:rPr>
          <w:rFonts w:ascii="Times New Roman" w:hAnsi="Times New Roman" w:cs="Times New Roman"/>
          <w:sz w:val="28"/>
          <w:szCs w:val="28"/>
        </w:rPr>
        <w:tab/>
        <w:t xml:space="preserve">Информирование по порядку предоставления государственных услуг и исполнения государственных функций органами государственной власти. 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12.</w:t>
      </w:r>
      <w:r w:rsidRPr="00CA6663">
        <w:rPr>
          <w:rFonts w:ascii="Times New Roman" w:hAnsi="Times New Roman" w:cs="Times New Roman"/>
          <w:sz w:val="28"/>
          <w:szCs w:val="28"/>
        </w:rPr>
        <w:tab/>
        <w:t xml:space="preserve">Проблемные вопросы предоставления государственных услуг и исполнения государственных функций органами государственной власти. 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13.</w:t>
      </w:r>
      <w:r w:rsidRPr="00CA6663">
        <w:rPr>
          <w:rFonts w:ascii="Times New Roman" w:hAnsi="Times New Roman" w:cs="Times New Roman"/>
          <w:sz w:val="28"/>
          <w:szCs w:val="28"/>
        </w:rPr>
        <w:tab/>
        <w:t xml:space="preserve">Проблемные вопросы правового регулирования обеспечения информирования органами государственной власти. 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14.</w:t>
      </w:r>
      <w:r w:rsidRPr="00CA6663">
        <w:rPr>
          <w:rFonts w:ascii="Times New Roman" w:hAnsi="Times New Roman" w:cs="Times New Roman"/>
          <w:sz w:val="28"/>
          <w:szCs w:val="28"/>
        </w:rPr>
        <w:tab/>
        <w:t xml:space="preserve">Юридический отказ как средство правоприменительной техники обеспечения информационной безопасности и механизма реализации информационной функции органов государственной власти в целом. 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15.</w:t>
      </w:r>
      <w:r w:rsidRPr="00CA6663">
        <w:rPr>
          <w:rFonts w:ascii="Times New Roman" w:hAnsi="Times New Roman" w:cs="Times New Roman"/>
          <w:sz w:val="28"/>
          <w:szCs w:val="28"/>
        </w:rPr>
        <w:tab/>
        <w:t>Проблемные вопросы правового регулирования обеспечения информационной безопасности органов государственной власти.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16.</w:t>
      </w:r>
      <w:r w:rsidRPr="00CA6663">
        <w:rPr>
          <w:rFonts w:ascii="Times New Roman" w:hAnsi="Times New Roman" w:cs="Times New Roman"/>
          <w:sz w:val="28"/>
          <w:szCs w:val="28"/>
        </w:rPr>
        <w:tab/>
        <w:t xml:space="preserve">Особенности процедурно-процессуального характера информационной деятельности органов государственной власти. 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17.</w:t>
      </w:r>
      <w:r w:rsidRPr="00CA6663">
        <w:rPr>
          <w:rFonts w:ascii="Times New Roman" w:hAnsi="Times New Roman" w:cs="Times New Roman"/>
          <w:sz w:val="28"/>
          <w:szCs w:val="28"/>
        </w:rPr>
        <w:tab/>
        <w:t xml:space="preserve">Актуальные вопросы законодательного регулирования процедурно-процессуальных форм информационной деятельности в системе государственного управления. 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18.</w:t>
      </w:r>
      <w:r w:rsidRPr="00CA6663">
        <w:rPr>
          <w:rFonts w:ascii="Times New Roman" w:hAnsi="Times New Roman" w:cs="Times New Roman"/>
          <w:sz w:val="28"/>
          <w:szCs w:val="28"/>
        </w:rPr>
        <w:tab/>
        <w:t xml:space="preserve">Формирование и развитие процедурно-процессуальной формы информационной деятельности в условиях международной экономической интеграции. 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19.</w:t>
      </w:r>
      <w:r w:rsidRPr="00CA6663">
        <w:rPr>
          <w:rFonts w:ascii="Times New Roman" w:hAnsi="Times New Roman" w:cs="Times New Roman"/>
          <w:sz w:val="28"/>
          <w:szCs w:val="28"/>
        </w:rPr>
        <w:tab/>
        <w:t>Виды информационной деятельности в рамках административного процесса.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lastRenderedPageBreak/>
        <w:t>20.</w:t>
      </w:r>
      <w:r w:rsidRPr="00CA6663">
        <w:rPr>
          <w:rFonts w:ascii="Times New Roman" w:hAnsi="Times New Roman" w:cs="Times New Roman"/>
          <w:sz w:val="28"/>
          <w:szCs w:val="28"/>
        </w:rPr>
        <w:tab/>
        <w:t xml:space="preserve">Актуальные вопросы определения мониторинга как научно-правовой категории функционально-целевого характера. 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21.</w:t>
      </w:r>
      <w:r w:rsidRPr="00CA6663">
        <w:rPr>
          <w:rFonts w:ascii="Times New Roman" w:hAnsi="Times New Roman" w:cs="Times New Roman"/>
          <w:sz w:val="28"/>
          <w:szCs w:val="28"/>
        </w:rPr>
        <w:tab/>
        <w:t>Особенности регулирования мониторинговой деятельности в законодательстве Российской Федерации.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22.</w:t>
      </w:r>
      <w:r w:rsidRPr="00CA6663">
        <w:rPr>
          <w:rFonts w:ascii="Times New Roman" w:hAnsi="Times New Roman" w:cs="Times New Roman"/>
          <w:sz w:val="28"/>
          <w:szCs w:val="28"/>
        </w:rPr>
        <w:tab/>
        <w:t>Особенности правовой регламентации мониторинга в рамках развития международной региональной экономической интеграции.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23.</w:t>
      </w:r>
      <w:r w:rsidRPr="00CA6663">
        <w:rPr>
          <w:rFonts w:ascii="Times New Roman" w:hAnsi="Times New Roman" w:cs="Times New Roman"/>
          <w:sz w:val="28"/>
          <w:szCs w:val="28"/>
        </w:rPr>
        <w:tab/>
        <w:t>Компетенция субъектов мониторинга в системе государственного управления.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24.</w:t>
      </w:r>
      <w:r w:rsidRPr="00CA6663">
        <w:rPr>
          <w:rFonts w:ascii="Times New Roman" w:hAnsi="Times New Roman" w:cs="Times New Roman"/>
          <w:sz w:val="28"/>
          <w:szCs w:val="28"/>
        </w:rPr>
        <w:tab/>
        <w:t>Правовой мониторинг в рамках правотворческой деятельности.</w:t>
      </w:r>
    </w:p>
    <w:p w:rsidR="00CA6663" w:rsidRPr="00CA6663" w:rsidRDefault="00CA6663" w:rsidP="00CA66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>25.</w:t>
      </w:r>
      <w:r w:rsidRPr="00CA6663">
        <w:rPr>
          <w:rFonts w:ascii="Times New Roman" w:hAnsi="Times New Roman" w:cs="Times New Roman"/>
          <w:sz w:val="28"/>
          <w:szCs w:val="28"/>
        </w:rPr>
        <w:tab/>
        <w:t xml:space="preserve">Антикоррупционный мониторинг в системе государственного управления. </w:t>
      </w:r>
    </w:p>
    <w:p w:rsidR="00467E32" w:rsidRDefault="00467E32"/>
    <w:sectPr w:rsidR="00467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CA2"/>
    <w:rsid w:val="003A7CA2"/>
    <w:rsid w:val="00467E32"/>
    <w:rsid w:val="00CA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2FCF2"/>
  <w15:chartTrackingRefBased/>
  <w15:docId w15:val="{0937D234-1D4B-49C7-86A1-36412A4D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Анастасия Александровна</dc:creator>
  <cp:keywords/>
  <dc:description/>
  <cp:lastModifiedBy>Величко Анастасия Александровна</cp:lastModifiedBy>
  <cp:revision>2</cp:revision>
  <dcterms:created xsi:type="dcterms:W3CDTF">2022-12-02T08:22:00Z</dcterms:created>
  <dcterms:modified xsi:type="dcterms:W3CDTF">2022-12-02T08:22:00Z</dcterms:modified>
</cp:coreProperties>
</file>